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FAC7" w14:textId="77777777" w:rsidR="006C1CD2" w:rsidRPr="006C1CD2" w:rsidRDefault="006C1CD2" w:rsidP="006C1CD2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C1CD2">
        <w:rPr>
          <w:rFonts w:asciiTheme="majorBidi" w:hAnsiTheme="majorBidi" w:cstheme="majorBidi"/>
          <w:b/>
          <w:bCs/>
          <w:sz w:val="28"/>
          <w:szCs w:val="28"/>
        </w:rPr>
        <w:t>Taghazout</w:t>
      </w:r>
      <w:proofErr w:type="spellEnd"/>
      <w:r w:rsidRPr="006C1CD2">
        <w:rPr>
          <w:rFonts w:asciiTheme="majorBidi" w:hAnsiTheme="majorBidi" w:cstheme="majorBidi"/>
          <w:b/>
          <w:bCs/>
          <w:sz w:val="28"/>
          <w:szCs w:val="28"/>
        </w:rPr>
        <w:t xml:space="preserve"> Bay booste le tourisme d’Agadir en 2025 avec hôtels de luxe et forte croissance</w:t>
      </w:r>
    </w:p>
    <w:p w14:paraId="690DC86C" w14:textId="77777777" w:rsidR="006C1CD2" w:rsidRPr="006C1CD2" w:rsidRDefault="006C1CD2" w:rsidP="006C1CD2">
      <w:pPr>
        <w:spacing w:after="0"/>
        <w:rPr>
          <w:rFonts w:asciiTheme="majorBidi" w:hAnsiTheme="majorBidi" w:cstheme="majorBidi"/>
        </w:rPr>
      </w:pPr>
      <w:r w:rsidRPr="006C1CD2">
        <w:rPr>
          <w:rFonts w:asciiTheme="majorBidi" w:hAnsiTheme="majorBidi" w:cstheme="majorBidi"/>
        </w:rPr>
        <w:t xml:space="preserve">En 2025, la </w:t>
      </w:r>
      <w:r w:rsidRPr="006C1CD2">
        <w:rPr>
          <w:rFonts w:asciiTheme="majorBidi" w:hAnsiTheme="majorBidi" w:cstheme="majorBidi"/>
          <w:b/>
          <w:bCs/>
        </w:rPr>
        <w:t xml:space="preserve">station touristique de </w:t>
      </w:r>
      <w:proofErr w:type="spellStart"/>
      <w:r w:rsidRPr="006C1CD2">
        <w:rPr>
          <w:rFonts w:asciiTheme="majorBidi" w:hAnsiTheme="majorBidi" w:cstheme="majorBidi"/>
          <w:b/>
          <w:bCs/>
        </w:rPr>
        <w:t>Taghazout</w:t>
      </w:r>
      <w:proofErr w:type="spellEnd"/>
      <w:r w:rsidRPr="006C1CD2">
        <w:rPr>
          <w:rFonts w:asciiTheme="majorBidi" w:hAnsiTheme="majorBidi" w:cstheme="majorBidi"/>
          <w:b/>
          <w:bCs/>
        </w:rPr>
        <w:t xml:space="preserve"> Bay</w:t>
      </w:r>
      <w:r w:rsidRPr="006C1CD2">
        <w:rPr>
          <w:rFonts w:asciiTheme="majorBidi" w:hAnsiTheme="majorBidi" w:cstheme="majorBidi"/>
        </w:rPr>
        <w:t xml:space="preserve"> confirme son rôle moteur dans la destination Agadir, en concentrant plus de 17 % des nuitées et 16 % des arrivées. Avec un taux d’occupation moyen de 67 % et sept hôtels déjà opérationnels, la station poursuit sa montée en gamme à travers l’extension de son parc hôtelier, notamment avec l’ouverture annoncée du </w:t>
      </w:r>
      <w:r w:rsidRPr="006C1CD2">
        <w:rPr>
          <w:rFonts w:asciiTheme="majorBidi" w:hAnsiTheme="majorBidi" w:cstheme="majorBidi"/>
          <w:b/>
          <w:bCs/>
        </w:rPr>
        <w:t xml:space="preserve">Marriott </w:t>
      </w:r>
      <w:proofErr w:type="spellStart"/>
      <w:r w:rsidRPr="006C1CD2">
        <w:rPr>
          <w:rFonts w:asciiTheme="majorBidi" w:hAnsiTheme="majorBidi" w:cstheme="majorBidi"/>
          <w:b/>
          <w:bCs/>
        </w:rPr>
        <w:t>Taghazout</w:t>
      </w:r>
      <w:proofErr w:type="spellEnd"/>
      <w:r w:rsidRPr="006C1CD2">
        <w:rPr>
          <w:rFonts w:asciiTheme="majorBidi" w:hAnsiTheme="majorBidi" w:cstheme="majorBidi"/>
        </w:rPr>
        <w:t>, un établissement cinq étoiles de 500 lits.</w:t>
      </w:r>
    </w:p>
    <w:p w14:paraId="50CEB738" w14:textId="77777777" w:rsidR="006C1CD2" w:rsidRPr="006C1CD2" w:rsidRDefault="006C1CD2" w:rsidP="006C1CD2">
      <w:pPr>
        <w:spacing w:after="0"/>
        <w:rPr>
          <w:rFonts w:asciiTheme="majorBidi" w:hAnsiTheme="majorBidi" w:cstheme="majorBidi"/>
        </w:rPr>
      </w:pPr>
      <w:r w:rsidRPr="006C1CD2">
        <w:rPr>
          <w:rFonts w:asciiTheme="majorBidi" w:hAnsiTheme="majorBidi" w:cstheme="majorBidi"/>
        </w:rPr>
        <w:t xml:space="preserve">Cette dynamique permet à </w:t>
      </w:r>
      <w:proofErr w:type="spellStart"/>
      <w:r w:rsidRPr="006C1CD2">
        <w:rPr>
          <w:rFonts w:asciiTheme="majorBidi" w:hAnsiTheme="majorBidi" w:cstheme="majorBidi"/>
          <w:b/>
          <w:bCs/>
        </w:rPr>
        <w:t>Taghazout</w:t>
      </w:r>
      <w:proofErr w:type="spellEnd"/>
      <w:r w:rsidRPr="006C1CD2">
        <w:rPr>
          <w:rFonts w:asciiTheme="majorBidi" w:hAnsiTheme="majorBidi" w:cstheme="majorBidi"/>
          <w:b/>
          <w:bCs/>
        </w:rPr>
        <w:t xml:space="preserve"> Bay</w:t>
      </w:r>
      <w:r w:rsidRPr="006C1CD2">
        <w:rPr>
          <w:rFonts w:asciiTheme="majorBidi" w:hAnsiTheme="majorBidi" w:cstheme="majorBidi"/>
        </w:rPr>
        <w:t xml:space="preserve"> de renforcer son poids dans la capacité hôtelière d’Agadir, dont elle représente près de 14 % des lits disponibles. En 2025, la station a enregistré plus de 1,075 million de nuitées et 235.000 arrivées, en hausse de 3 % par rapport à 2024, se rapprochant de son objectif stratégique d’accueillir 300.000 touristes par an. Les hôtels cinq étoiles affichent des performances remarquables, avec un taux d’occupation de 77 %, porté par les clientèles marocaine, britannique et française.</w:t>
      </w:r>
    </w:p>
    <w:p w14:paraId="2557ACF9" w14:textId="77777777" w:rsidR="006C1CD2" w:rsidRPr="006C1CD2" w:rsidRDefault="006C1CD2" w:rsidP="006C1CD2">
      <w:pPr>
        <w:spacing w:after="0"/>
        <w:rPr>
          <w:rFonts w:asciiTheme="majorBidi" w:hAnsiTheme="majorBidi" w:cstheme="majorBidi"/>
        </w:rPr>
      </w:pPr>
      <w:r w:rsidRPr="006C1CD2">
        <w:rPr>
          <w:rFonts w:asciiTheme="majorBidi" w:hAnsiTheme="majorBidi" w:cstheme="majorBidi"/>
          <w:b/>
          <w:bCs/>
        </w:rPr>
        <w:t>L’offre hôtelière</w:t>
      </w:r>
      <w:r w:rsidRPr="006C1CD2">
        <w:rPr>
          <w:rFonts w:asciiTheme="majorBidi" w:hAnsiTheme="majorBidi" w:cstheme="majorBidi"/>
        </w:rPr>
        <w:t xml:space="preserve"> s’appuie sur des enseignes internationales de renom telles que </w:t>
      </w:r>
      <w:r w:rsidRPr="006C1CD2">
        <w:rPr>
          <w:rFonts w:asciiTheme="majorBidi" w:hAnsiTheme="majorBidi" w:cstheme="majorBidi"/>
          <w:b/>
          <w:bCs/>
        </w:rPr>
        <w:t>Hyatt</w:t>
      </w:r>
      <w:r w:rsidRPr="006C1CD2">
        <w:rPr>
          <w:rFonts w:asciiTheme="majorBidi" w:hAnsiTheme="majorBidi" w:cstheme="majorBidi"/>
        </w:rPr>
        <w:t xml:space="preserve">, </w:t>
      </w:r>
      <w:r w:rsidRPr="006C1CD2">
        <w:rPr>
          <w:rFonts w:asciiTheme="majorBidi" w:hAnsiTheme="majorBidi" w:cstheme="majorBidi"/>
          <w:b/>
          <w:bCs/>
        </w:rPr>
        <w:t>Radisson Blu</w:t>
      </w:r>
      <w:r w:rsidRPr="006C1CD2">
        <w:rPr>
          <w:rFonts w:asciiTheme="majorBidi" w:hAnsiTheme="majorBidi" w:cstheme="majorBidi"/>
        </w:rPr>
        <w:t xml:space="preserve">, </w:t>
      </w:r>
      <w:r w:rsidRPr="006C1CD2">
        <w:rPr>
          <w:rFonts w:asciiTheme="majorBidi" w:hAnsiTheme="majorBidi" w:cstheme="majorBidi"/>
          <w:b/>
          <w:bCs/>
        </w:rPr>
        <w:t>Hilton</w:t>
      </w:r>
      <w:r w:rsidRPr="006C1CD2">
        <w:rPr>
          <w:rFonts w:asciiTheme="majorBidi" w:hAnsiTheme="majorBidi" w:cstheme="majorBidi"/>
        </w:rPr>
        <w:t xml:space="preserve">, </w:t>
      </w:r>
      <w:r w:rsidRPr="006C1CD2">
        <w:rPr>
          <w:rFonts w:asciiTheme="majorBidi" w:hAnsiTheme="majorBidi" w:cstheme="majorBidi"/>
          <w:b/>
          <w:bCs/>
        </w:rPr>
        <w:t>Fairmont</w:t>
      </w:r>
      <w:r w:rsidRPr="006C1CD2">
        <w:rPr>
          <w:rFonts w:asciiTheme="majorBidi" w:hAnsiTheme="majorBidi" w:cstheme="majorBidi"/>
        </w:rPr>
        <w:t xml:space="preserve">, </w:t>
      </w:r>
      <w:r w:rsidRPr="006C1CD2">
        <w:rPr>
          <w:rFonts w:asciiTheme="majorBidi" w:hAnsiTheme="majorBidi" w:cstheme="majorBidi"/>
          <w:b/>
          <w:bCs/>
        </w:rPr>
        <w:t xml:space="preserve">RIU </w:t>
      </w:r>
      <w:proofErr w:type="spellStart"/>
      <w:r w:rsidRPr="006C1CD2">
        <w:rPr>
          <w:rFonts w:asciiTheme="majorBidi" w:hAnsiTheme="majorBidi" w:cstheme="majorBidi"/>
          <w:b/>
          <w:bCs/>
        </w:rPr>
        <w:t>Tikida</w:t>
      </w:r>
      <w:proofErr w:type="spellEnd"/>
      <w:r w:rsidRPr="006C1CD2">
        <w:rPr>
          <w:rFonts w:asciiTheme="majorBidi" w:hAnsiTheme="majorBidi" w:cstheme="majorBidi"/>
        </w:rPr>
        <w:t xml:space="preserve"> et </w:t>
      </w:r>
      <w:proofErr w:type="spellStart"/>
      <w:r w:rsidRPr="006C1CD2">
        <w:rPr>
          <w:rFonts w:asciiTheme="majorBidi" w:hAnsiTheme="majorBidi" w:cstheme="majorBidi"/>
          <w:b/>
          <w:bCs/>
        </w:rPr>
        <w:t>Pickalbatros</w:t>
      </w:r>
      <w:proofErr w:type="spellEnd"/>
      <w:r w:rsidRPr="006C1CD2">
        <w:rPr>
          <w:rFonts w:asciiTheme="majorBidi" w:hAnsiTheme="majorBidi" w:cstheme="majorBidi"/>
        </w:rPr>
        <w:t xml:space="preserve">. Neuf nouveaux établissements sont attendus, consolidant l’attractivité haut de gamme de la station. Parallèlement, </w:t>
      </w:r>
      <w:proofErr w:type="spellStart"/>
      <w:r w:rsidRPr="006C1CD2">
        <w:rPr>
          <w:rFonts w:asciiTheme="majorBidi" w:hAnsiTheme="majorBidi" w:cstheme="majorBidi"/>
        </w:rPr>
        <w:t>Taghazout</w:t>
      </w:r>
      <w:proofErr w:type="spellEnd"/>
      <w:r w:rsidRPr="006C1CD2">
        <w:rPr>
          <w:rFonts w:asciiTheme="majorBidi" w:hAnsiTheme="majorBidi" w:cstheme="majorBidi"/>
        </w:rPr>
        <w:t xml:space="preserve"> Bay diversifie son offre avec des infrastructures sportives, culturelles et de loisirs, dont un centre sportif en partenariat avec la </w:t>
      </w:r>
      <w:r w:rsidRPr="006C1CD2">
        <w:rPr>
          <w:rFonts w:asciiTheme="majorBidi" w:hAnsiTheme="majorBidi" w:cstheme="majorBidi"/>
          <w:b/>
          <w:bCs/>
        </w:rPr>
        <w:t>FRMF</w:t>
      </w:r>
      <w:r w:rsidRPr="006C1CD2">
        <w:rPr>
          <w:rFonts w:asciiTheme="majorBidi" w:hAnsiTheme="majorBidi" w:cstheme="majorBidi"/>
        </w:rPr>
        <w:t>, un golf de 27 trous, une académie de surf, des espaces culturels et commerciaux.</w:t>
      </w:r>
    </w:p>
    <w:p w14:paraId="2F9386D4" w14:textId="77777777" w:rsidR="006C1CD2" w:rsidRPr="006C1CD2" w:rsidRDefault="006C1CD2" w:rsidP="006C1CD2">
      <w:pPr>
        <w:spacing w:after="0"/>
        <w:rPr>
          <w:rFonts w:asciiTheme="majorBidi" w:hAnsiTheme="majorBidi" w:cstheme="majorBidi"/>
        </w:rPr>
      </w:pPr>
      <w:r w:rsidRPr="006C1CD2">
        <w:rPr>
          <w:rFonts w:asciiTheme="majorBidi" w:hAnsiTheme="majorBidi" w:cstheme="majorBidi"/>
        </w:rPr>
        <w:t xml:space="preserve">À l’échelle régionale, la destination Agadir a franchi en 2025 le cap de 1,5 million d’arrivées et 6,3 millions de nuitées, confirmant son statut de locomotive du tourisme national, soutenu par la forte performance de </w:t>
      </w:r>
      <w:r w:rsidRPr="006C1CD2">
        <w:rPr>
          <w:rFonts w:asciiTheme="majorBidi" w:hAnsiTheme="majorBidi" w:cstheme="majorBidi"/>
          <w:b/>
          <w:bCs/>
        </w:rPr>
        <w:t>l’aéroport Agadir-Al Massira</w:t>
      </w:r>
      <w:r w:rsidRPr="006C1CD2">
        <w:rPr>
          <w:rFonts w:asciiTheme="majorBidi" w:hAnsiTheme="majorBidi" w:cstheme="majorBidi"/>
        </w:rPr>
        <w:t>.</w:t>
      </w:r>
    </w:p>
    <w:p w14:paraId="0BFC3823" w14:textId="77777777" w:rsidR="00750435" w:rsidRPr="005531AA" w:rsidRDefault="00750435" w:rsidP="002E6563">
      <w:pPr>
        <w:spacing w:after="0"/>
        <w:rPr>
          <w:rFonts w:asciiTheme="majorBidi" w:hAnsiTheme="majorBidi" w:cstheme="majorBidi"/>
          <w:vanish/>
          <w:sz w:val="24"/>
          <w:szCs w:val="24"/>
        </w:rPr>
      </w:pPr>
    </w:p>
    <w:p w14:paraId="36571BBE" w14:textId="77777777" w:rsidR="00A97185" w:rsidRPr="00A97185" w:rsidRDefault="00A97185" w:rsidP="00A97185">
      <w:pPr>
        <w:spacing w:after="0"/>
        <w:rPr>
          <w:rFonts w:asciiTheme="majorBidi" w:hAnsiTheme="majorBidi" w:cstheme="majorBidi"/>
          <w:vanish/>
          <w:sz w:val="24"/>
          <w:szCs w:val="24"/>
        </w:rPr>
      </w:pPr>
      <w:r w:rsidRPr="00A97185">
        <w:rPr>
          <w:rFonts w:asciiTheme="majorBidi" w:hAnsiTheme="majorBidi" w:cstheme="majorBidi"/>
          <w:vanish/>
          <w:sz w:val="24"/>
          <w:szCs w:val="24"/>
        </w:rPr>
        <w:t>Bas du formulaire</w:t>
      </w:r>
    </w:p>
    <w:p w14:paraId="34F3F0B1" w14:textId="023102E6" w:rsidR="00636AFD" w:rsidRPr="004F7BA6" w:rsidRDefault="00636AFD" w:rsidP="004F7BA6">
      <w:pPr>
        <w:spacing w:after="0"/>
        <w:rPr>
          <w:rFonts w:asciiTheme="majorBidi" w:hAnsiTheme="majorBidi" w:cstheme="majorBidi"/>
          <w:sz w:val="24"/>
          <w:szCs w:val="24"/>
        </w:rPr>
      </w:pPr>
      <w:r w:rsidRPr="00636AFD">
        <w:rPr>
          <w:rFonts w:asciiTheme="majorBidi" w:hAnsiTheme="majorBidi" w:cstheme="majorBidi"/>
          <w:b/>
          <w:bCs/>
          <w:sz w:val="28"/>
          <w:szCs w:val="28"/>
        </w:rPr>
        <w:t xml:space="preserve">Le </w:t>
      </w:r>
      <w:r w:rsidR="00880479">
        <w:rPr>
          <w:rFonts w:asciiTheme="majorBidi" w:hAnsiTheme="majorBidi" w:cstheme="majorBidi"/>
          <w:b/>
          <w:bCs/>
          <w:sz w:val="28"/>
          <w:szCs w:val="28"/>
        </w:rPr>
        <w:t>20</w:t>
      </w:r>
      <w:r w:rsidRPr="00636AFD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9476BA">
        <w:rPr>
          <w:rFonts w:asciiTheme="majorBidi" w:hAnsiTheme="majorBidi" w:cstheme="majorBidi"/>
          <w:b/>
          <w:bCs/>
          <w:sz w:val="28"/>
          <w:szCs w:val="28"/>
        </w:rPr>
        <w:t>01</w:t>
      </w:r>
      <w:r w:rsidRPr="00636AFD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9476BA">
        <w:rPr>
          <w:rFonts w:asciiTheme="majorBidi" w:hAnsiTheme="majorBidi" w:cstheme="majorBidi"/>
          <w:b/>
          <w:bCs/>
          <w:sz w:val="28"/>
          <w:szCs w:val="28"/>
        </w:rPr>
        <w:t>2026</w:t>
      </w:r>
    </w:p>
    <w:p w14:paraId="13E17C8C" w14:textId="6270F4CD" w:rsidR="00222B3B" w:rsidRPr="00636AFD" w:rsidRDefault="00636AFD" w:rsidP="00222B3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36AFD">
        <w:rPr>
          <w:rFonts w:asciiTheme="majorBidi" w:hAnsiTheme="majorBidi" w:cstheme="majorBidi"/>
          <w:b/>
          <w:bCs/>
          <w:sz w:val="28"/>
          <w:szCs w:val="28"/>
        </w:rPr>
        <w:t>Source web par : </w:t>
      </w:r>
      <w:proofErr w:type="spellStart"/>
      <w:r w:rsidR="006C1CD2" w:rsidRPr="006C1CD2">
        <w:rPr>
          <w:rFonts w:asciiTheme="majorBidi" w:hAnsiTheme="majorBidi" w:cstheme="majorBidi"/>
          <w:b/>
          <w:bCs/>
          <w:sz w:val="28"/>
          <w:szCs w:val="28"/>
        </w:rPr>
        <w:t>leseco</w:t>
      </w:r>
      <w:proofErr w:type="spellEnd"/>
    </w:p>
    <w:p w14:paraId="430272DF" w14:textId="76ECBE95" w:rsidR="006C1CD2" w:rsidRDefault="006C1CD2" w:rsidP="005F1F60">
      <w:pPr>
        <w:jc w:val="center"/>
      </w:pPr>
      <w:hyperlink r:id="rId7" w:history="1">
        <w:r w:rsidRPr="00BE1CE1">
          <w:rPr>
            <w:rStyle w:val="Lienhypertexte"/>
          </w:rPr>
          <w:t>https://leseco.ma/maroc/tourisme-taghazout-bay-consolide-ses-indicateurs-en-2025.html</w:t>
        </w:r>
      </w:hyperlink>
    </w:p>
    <w:p w14:paraId="527EBD91" w14:textId="6EE42F96" w:rsidR="007F6098" w:rsidRPr="00FC73B5" w:rsidRDefault="00636AFD" w:rsidP="005F1F60">
      <w:pPr>
        <w:jc w:val="center"/>
      </w:pPr>
      <w:hyperlink r:id="rId8" w:tgtFrame="_blank" w:history="1">
        <w:r w:rsidRPr="00636AFD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www.darinfiane.com</w:t>
        </w:r>
      </w:hyperlink>
      <w:r w:rsidRPr="00636AFD">
        <w:rPr>
          <w:rFonts w:asciiTheme="majorBidi" w:hAnsiTheme="majorBidi" w:cstheme="majorBidi"/>
          <w:sz w:val="24"/>
          <w:szCs w:val="24"/>
        </w:rPr>
        <w:t>   </w:t>
      </w:r>
      <w:hyperlink r:id="rId9" w:tgtFrame="_blank" w:history="1">
        <w:r w:rsidRPr="00636AFD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www.cans-akkanaitsidi.net</w:t>
        </w:r>
      </w:hyperlink>
      <w:r w:rsidRPr="00636AFD">
        <w:rPr>
          <w:rFonts w:asciiTheme="majorBidi" w:hAnsiTheme="majorBidi" w:cstheme="majorBidi"/>
          <w:b/>
          <w:bCs/>
          <w:sz w:val="24"/>
          <w:szCs w:val="24"/>
        </w:rPr>
        <w:t>    </w:t>
      </w:r>
      <w:hyperlink r:id="rId10" w:tgtFrame="_blank" w:history="1">
        <w:r w:rsidRPr="00636AFD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www.chez-lahcen-maroc.com</w:t>
        </w:r>
      </w:hyperlink>
    </w:p>
    <w:sectPr w:rsidR="007F6098" w:rsidRPr="00FC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9C2B" w14:textId="77777777" w:rsidR="00397BC6" w:rsidRDefault="00397BC6" w:rsidP="00F925B6">
      <w:pPr>
        <w:spacing w:after="0" w:line="240" w:lineRule="auto"/>
      </w:pPr>
      <w:r>
        <w:separator/>
      </w:r>
    </w:p>
  </w:endnote>
  <w:endnote w:type="continuationSeparator" w:id="0">
    <w:p w14:paraId="0F5B61F0" w14:textId="77777777" w:rsidR="00397BC6" w:rsidRDefault="00397BC6" w:rsidP="00F9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C734" w14:textId="77777777" w:rsidR="00397BC6" w:rsidRDefault="00397BC6" w:rsidP="00F925B6">
      <w:pPr>
        <w:spacing w:after="0" w:line="240" w:lineRule="auto"/>
      </w:pPr>
      <w:r>
        <w:separator/>
      </w:r>
    </w:p>
  </w:footnote>
  <w:footnote w:type="continuationSeparator" w:id="0">
    <w:p w14:paraId="53B96E7C" w14:textId="77777777" w:rsidR="00397BC6" w:rsidRDefault="00397BC6" w:rsidP="00F9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6E55"/>
    <w:multiLevelType w:val="multilevel"/>
    <w:tmpl w:val="F846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E6A7C"/>
    <w:multiLevelType w:val="multilevel"/>
    <w:tmpl w:val="BE4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72636"/>
    <w:multiLevelType w:val="multilevel"/>
    <w:tmpl w:val="1EB4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63A2B"/>
    <w:multiLevelType w:val="multilevel"/>
    <w:tmpl w:val="9990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01564"/>
    <w:multiLevelType w:val="multilevel"/>
    <w:tmpl w:val="7E2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475EE"/>
    <w:multiLevelType w:val="multilevel"/>
    <w:tmpl w:val="E07C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505217">
    <w:abstractNumId w:val="4"/>
  </w:num>
  <w:num w:numId="2" w16cid:durableId="878279359">
    <w:abstractNumId w:val="2"/>
  </w:num>
  <w:num w:numId="3" w16cid:durableId="431323481">
    <w:abstractNumId w:val="1"/>
  </w:num>
  <w:num w:numId="4" w16cid:durableId="1979337142">
    <w:abstractNumId w:val="3"/>
  </w:num>
  <w:num w:numId="5" w16cid:durableId="125122586">
    <w:abstractNumId w:val="5"/>
  </w:num>
  <w:num w:numId="6" w16cid:durableId="177459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FD"/>
    <w:rsid w:val="000460E6"/>
    <w:rsid w:val="000832F9"/>
    <w:rsid w:val="00093FCD"/>
    <w:rsid w:val="000B1C08"/>
    <w:rsid w:val="000C19E4"/>
    <w:rsid w:val="000C7555"/>
    <w:rsid w:val="000E129E"/>
    <w:rsid w:val="000E77B1"/>
    <w:rsid w:val="000F1B91"/>
    <w:rsid w:val="00115B2F"/>
    <w:rsid w:val="00136857"/>
    <w:rsid w:val="00193D03"/>
    <w:rsid w:val="001A1590"/>
    <w:rsid w:val="001A3D6E"/>
    <w:rsid w:val="001A7D92"/>
    <w:rsid w:val="001B10CA"/>
    <w:rsid w:val="001C3E0C"/>
    <w:rsid w:val="00222B3B"/>
    <w:rsid w:val="002315D9"/>
    <w:rsid w:val="00231F3C"/>
    <w:rsid w:val="00264A21"/>
    <w:rsid w:val="00267342"/>
    <w:rsid w:val="002906CF"/>
    <w:rsid w:val="0029648E"/>
    <w:rsid w:val="002A6570"/>
    <w:rsid w:val="002E6563"/>
    <w:rsid w:val="00305C49"/>
    <w:rsid w:val="00311735"/>
    <w:rsid w:val="00315CEF"/>
    <w:rsid w:val="003354AF"/>
    <w:rsid w:val="003606F1"/>
    <w:rsid w:val="00380EB1"/>
    <w:rsid w:val="0038537A"/>
    <w:rsid w:val="00385405"/>
    <w:rsid w:val="00397BC6"/>
    <w:rsid w:val="003C3ACF"/>
    <w:rsid w:val="003C50B3"/>
    <w:rsid w:val="003C714C"/>
    <w:rsid w:val="003E4FBB"/>
    <w:rsid w:val="003E780E"/>
    <w:rsid w:val="004002ED"/>
    <w:rsid w:val="00405C30"/>
    <w:rsid w:val="004475D1"/>
    <w:rsid w:val="00466A48"/>
    <w:rsid w:val="004778B8"/>
    <w:rsid w:val="004D1223"/>
    <w:rsid w:val="004F7BA6"/>
    <w:rsid w:val="00515B50"/>
    <w:rsid w:val="00523129"/>
    <w:rsid w:val="005531AA"/>
    <w:rsid w:val="005A70E6"/>
    <w:rsid w:val="005B31B6"/>
    <w:rsid w:val="005C4D06"/>
    <w:rsid w:val="005D05C7"/>
    <w:rsid w:val="005E3F79"/>
    <w:rsid w:val="005F1F60"/>
    <w:rsid w:val="00601B7B"/>
    <w:rsid w:val="00607A17"/>
    <w:rsid w:val="00613349"/>
    <w:rsid w:val="006175F3"/>
    <w:rsid w:val="00626E9B"/>
    <w:rsid w:val="00634462"/>
    <w:rsid w:val="00636AFD"/>
    <w:rsid w:val="006376E3"/>
    <w:rsid w:val="006574BD"/>
    <w:rsid w:val="006917BF"/>
    <w:rsid w:val="00691827"/>
    <w:rsid w:val="006A3762"/>
    <w:rsid w:val="006A7522"/>
    <w:rsid w:val="006C1CD2"/>
    <w:rsid w:val="006D6F92"/>
    <w:rsid w:val="006E2D97"/>
    <w:rsid w:val="006E68CA"/>
    <w:rsid w:val="006E6D0C"/>
    <w:rsid w:val="006F36E3"/>
    <w:rsid w:val="0070612C"/>
    <w:rsid w:val="00732248"/>
    <w:rsid w:val="007429DC"/>
    <w:rsid w:val="00750435"/>
    <w:rsid w:val="00755997"/>
    <w:rsid w:val="00764496"/>
    <w:rsid w:val="007843EB"/>
    <w:rsid w:val="00787BB7"/>
    <w:rsid w:val="00796265"/>
    <w:rsid w:val="007A325F"/>
    <w:rsid w:val="007C467D"/>
    <w:rsid w:val="007D4304"/>
    <w:rsid w:val="007F6098"/>
    <w:rsid w:val="00811100"/>
    <w:rsid w:val="008323B3"/>
    <w:rsid w:val="00862D30"/>
    <w:rsid w:val="00880479"/>
    <w:rsid w:val="008833E6"/>
    <w:rsid w:val="008C37B8"/>
    <w:rsid w:val="008F572D"/>
    <w:rsid w:val="00901CD3"/>
    <w:rsid w:val="009476BA"/>
    <w:rsid w:val="00954A7B"/>
    <w:rsid w:val="00957BA8"/>
    <w:rsid w:val="00987138"/>
    <w:rsid w:val="009A0A15"/>
    <w:rsid w:val="009A753E"/>
    <w:rsid w:val="009B43CA"/>
    <w:rsid w:val="009E432A"/>
    <w:rsid w:val="009F7A28"/>
    <w:rsid w:val="00A378AC"/>
    <w:rsid w:val="00A57AD7"/>
    <w:rsid w:val="00A65ACC"/>
    <w:rsid w:val="00A65B6F"/>
    <w:rsid w:val="00A733E0"/>
    <w:rsid w:val="00A82A4D"/>
    <w:rsid w:val="00A87DDD"/>
    <w:rsid w:val="00A90507"/>
    <w:rsid w:val="00A97185"/>
    <w:rsid w:val="00AB216E"/>
    <w:rsid w:val="00AB3D4D"/>
    <w:rsid w:val="00AD18EA"/>
    <w:rsid w:val="00B1220C"/>
    <w:rsid w:val="00B433E5"/>
    <w:rsid w:val="00B552E4"/>
    <w:rsid w:val="00B61397"/>
    <w:rsid w:val="00B941DF"/>
    <w:rsid w:val="00BA04BE"/>
    <w:rsid w:val="00C0636D"/>
    <w:rsid w:val="00C178E4"/>
    <w:rsid w:val="00C30DB5"/>
    <w:rsid w:val="00C333FC"/>
    <w:rsid w:val="00C33FC9"/>
    <w:rsid w:val="00C4390D"/>
    <w:rsid w:val="00C65E60"/>
    <w:rsid w:val="00CB6B65"/>
    <w:rsid w:val="00CB6E34"/>
    <w:rsid w:val="00CD370F"/>
    <w:rsid w:val="00D05117"/>
    <w:rsid w:val="00D1715A"/>
    <w:rsid w:val="00D30781"/>
    <w:rsid w:val="00D34F48"/>
    <w:rsid w:val="00D94521"/>
    <w:rsid w:val="00D948E6"/>
    <w:rsid w:val="00DF753B"/>
    <w:rsid w:val="00E04E65"/>
    <w:rsid w:val="00E42097"/>
    <w:rsid w:val="00E66250"/>
    <w:rsid w:val="00ED5451"/>
    <w:rsid w:val="00EE4E36"/>
    <w:rsid w:val="00F159DB"/>
    <w:rsid w:val="00F5159D"/>
    <w:rsid w:val="00F5448F"/>
    <w:rsid w:val="00F6140A"/>
    <w:rsid w:val="00F86326"/>
    <w:rsid w:val="00F86AC2"/>
    <w:rsid w:val="00F86C68"/>
    <w:rsid w:val="00F925B6"/>
    <w:rsid w:val="00F977C2"/>
    <w:rsid w:val="00FA0671"/>
    <w:rsid w:val="00FA4DC4"/>
    <w:rsid w:val="00FB1E68"/>
    <w:rsid w:val="00FC129C"/>
    <w:rsid w:val="00FC73B5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63A7"/>
  <w15:chartTrackingRefBased/>
  <w15:docId w15:val="{76F6367F-B040-4C0F-AD09-8AA77A83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6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6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6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6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6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6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6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6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6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6A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6A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6A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6A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6A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6A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6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6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6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6A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6A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6A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6A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6AF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36AF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6AF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9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25B6"/>
  </w:style>
  <w:style w:type="paragraph" w:styleId="Pieddepage">
    <w:name w:val="footer"/>
    <w:basedOn w:val="Normal"/>
    <w:link w:val="PieddepageCar"/>
    <w:uiPriority w:val="99"/>
    <w:unhideWhenUsed/>
    <w:rsid w:val="00F9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25B6"/>
  </w:style>
  <w:style w:type="paragraph" w:styleId="NormalWeb">
    <w:name w:val="Normal (Web)"/>
    <w:basedOn w:val="Normal"/>
    <w:uiPriority w:val="99"/>
    <w:semiHidden/>
    <w:unhideWhenUsed/>
    <w:rsid w:val="002E6563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D05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6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1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12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7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1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3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5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1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20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96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5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3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9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2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4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4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9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1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5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8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8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2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8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55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5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9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5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7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2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1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9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infia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seco.ma/maroc/tourisme-taghazout-bay-consolide-ses-indicateurs-en-202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hez-lahcen-maroc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ns-akkanaitsidi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SIMON</dc:creator>
  <cp:keywords/>
  <dc:description/>
  <cp:lastModifiedBy>Patrick SIMON</cp:lastModifiedBy>
  <cp:revision>2</cp:revision>
  <dcterms:created xsi:type="dcterms:W3CDTF">2026-01-20T10:19:00Z</dcterms:created>
  <dcterms:modified xsi:type="dcterms:W3CDTF">2026-01-20T10:19:00Z</dcterms:modified>
</cp:coreProperties>
</file>